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Projekty hybrydowe: Jak skutecznie łączyć dotacje UE z PPP?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Realizacja inwestycji nie musi wiązać się z koniecznością wyboru między finansowaniem zewnętrznym a kapitałem prywatnym! Sprawdź, na czym polegają projekty hybrydowe, czyli połączenie Partnerstwa Publiczno-Prywatnego (PPP) z dotacjami z Unii Europejskiej.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6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Dwie siły, jeden cel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Istotą projektu hybrydowego jest synergia: środki unijne obniżają koszty inwestycji, a partner prywatny zapewnia brakujący kapitał oraz bierze na siebie zadania, które najlepiej wykorzystują jego kompetencje i doświadczenie.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Kluczowym etapem takich projektów jest przeprowadzenie oceny efektywności lub (dla projektów efektywności energetycznej) analizy potrzeb i wymagań (APiW). Ocena efektywności i APiW mają wykazać, czy model PPP z dofinansowaniem UE jest korzystniejszy niż tradycyjne zamówienie publiczne. Ministerstwo Funduszy i Polityki Regionalnej (MFiPR) wspiera ten proces, oferując m.in.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kalkulator opłaty za dostępność</w:t>
        </w:r>
      </w:hyperlink>
      <w:r>
        <w:rPr>
          <w:rFonts w:ascii="calibri" w:hAnsi="calibri" w:eastAsia="calibri" w:cs="calibri"/>
          <w:sz w:val="24"/>
          <w:szCs w:val="24"/>
        </w:rPr>
        <w:t xml:space="preserve">, który pomaga oszacować przyszłe zobowiązania, uwzględniając wpływ unijnej dotacji na finanse projektu.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Co musisz wiedzieć?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projektach hybrydowych rolę beneficjenta może pełnić zarówno podmiot publiczny, jak i partner prywatny. Wniosek o dofinansowanie możesz złożyć na różnych etapach, nawet przed wyborem partnera prywatnego. Na etapie oceny wniosku nie jest wymagana zawarta umowa o PPP, wystarczy przedstawić projekt jej postanowień, który jest kształtowany w trakcie postępowania.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Specyficznym rozwiązaniem w tej formule jest rachunek powierniczy, czyli konto bankowe służące do przekazywania środków unijnych (takich jak zaliczki czy refundacje) na rzecz realizacji projektu hybrydowego. Model rozliczeń jest elastyczny, a dofinansowanie może być wypłacane bezpośrednio beneficjentowi lub przekazywane partnerowi prywatnemu na podstawie postępu prac rzeczowych, zgodnie z zapisami umowy o PPP.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Dlaczego warto wybrać ten model?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Realizacja projektów w formule hybrydowej wiąże się z wieloma korzyściami: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efektywność i jakość: partner prywatny przejmuje część zadań;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mniejsze obciążenie budżetu: dzięki połączeniu środków prywatnych i unijnych, możesz realizować projekty przy minimalnym zaangażowaniu własnych funduszy początkowych;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wsparcie merytoryczne MFiPR (więcej informacji poniżej)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Działaj!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informacji o projektach hybrydowych znajdziesz na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stronie internetowej</w:t>
        </w:r>
      </w:hyperlink>
      <w:r>
        <w:rPr>
          <w:rFonts w:ascii="calibri" w:hAnsi="calibri" w:eastAsia="calibri" w:cs="calibri"/>
          <w:sz w:val="24"/>
          <w:szCs w:val="24"/>
        </w:rPr>
        <w:t xml:space="preserve"> oraz w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„Przewodniku po projektach hybrydowych 2021 – 2027”</w:t>
        </w:r>
      </w:hyperlink>
      <w:r>
        <w:rPr>
          <w:rFonts w:ascii="calibri" w:hAnsi="calibri" w:eastAsia="calibri" w:cs="calibri"/>
          <w:sz w:val="24"/>
          <w:szCs w:val="24"/>
        </w:rPr>
        <w:t xml:space="preserve">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potrzebujesz wsparcia projektowego – Ministerstwo Funduszy i Polityki Regionalnej oferuje m.in. bezpłatne doradztwo eksperckie dla projektów pozytywnie zweryfikowanych w naborze, a także pomoc w zakresie obowiązkowej oceny efektywności i opiniowania zasadności PPP. Na naszej stronie znajdziesz również szkolenia, platformę e-learningową, wzorcowy harmonogram postępowania na wybór partnera oraz zbiór </w:t>
      </w: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dobrych praktyk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Czekamy na Twój pomysł!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www.ppp.gov.pl/kalkulator-ppp" TargetMode="External"/><Relationship Id="rId9" Type="http://schemas.openxmlformats.org/officeDocument/2006/relationships/hyperlink" Target="https://www.ppp.gov.pl/projekty-hybrydowe" TargetMode="External"/><Relationship Id="rId10" Type="http://schemas.openxmlformats.org/officeDocument/2006/relationships/hyperlink" Target="https://www.ppp.gov.pl/sites/default/files/2025-12/Przewodnik%20po%20Projektach%20Hybrydowych%202021-2027_0.pdf" TargetMode="External"/><Relationship Id="rId11" Type="http://schemas.openxmlformats.org/officeDocument/2006/relationships/hyperlink" Target="https://www.ppp.gov.pl/dobre-praktyki-finansowe-w-projektach-pp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2026-07-31T02:33:48+02:00</dcterms:created>
  <dcterms:modified xsi:type="dcterms:W3CDTF">2026-07-31T02:33:48+02:00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